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A4C6E" w14:textId="63C1B03A" w:rsidR="00D46FF5" w:rsidRDefault="00D46FF5" w:rsidP="00E0195D">
      <w:pPr>
        <w:jc w:val="center"/>
        <w:rPr>
          <w:rFonts w:ascii="☞GILROY-BOLD" w:hAnsi="☞GILROY-BOLD"/>
          <w:b/>
          <w:bCs/>
          <w:color w:val="0E3140"/>
          <w:sz w:val="32"/>
          <w:szCs w:val="32"/>
        </w:rPr>
      </w:pPr>
      <w:r>
        <w:rPr>
          <w:rFonts w:ascii="☞GILROY-BOLD" w:hAnsi="☞GILROY-BOLD"/>
          <w:b/>
          <w:bCs/>
          <w:color w:val="0E3140"/>
          <w:sz w:val="32"/>
          <w:szCs w:val="32"/>
        </w:rPr>
        <w:t>DESCRIPTION DE POSTE</w:t>
      </w:r>
    </w:p>
    <w:p w14:paraId="428CC5E3" w14:textId="3C83A1FD" w:rsidR="00602A09" w:rsidRPr="00E6280F" w:rsidRDefault="00CF1727" w:rsidP="00E0195D">
      <w:pPr>
        <w:jc w:val="center"/>
        <w:rPr>
          <w:rFonts w:ascii="☞GILROY-BOLD" w:hAnsi="☞GILROY-BOLD"/>
          <w:b/>
          <w:bCs/>
          <w:color w:val="0E3140"/>
          <w:sz w:val="32"/>
          <w:szCs w:val="32"/>
        </w:rPr>
      </w:pPr>
      <w:r>
        <w:rPr>
          <w:rFonts w:ascii="☞GILROY-BOLD" w:hAnsi="☞GILROY-BOLD"/>
          <w:b/>
          <w:bCs/>
          <w:color w:val="0E3140"/>
          <w:sz w:val="32"/>
          <w:szCs w:val="32"/>
        </w:rPr>
        <w:t>CONSEILLER</w:t>
      </w:r>
      <w:r w:rsidR="005765B1">
        <w:rPr>
          <w:rFonts w:ascii="☞GILROY-BOLD" w:hAnsi="☞GILROY-BOLD"/>
          <w:b/>
          <w:bCs/>
          <w:color w:val="0E3140"/>
          <w:sz w:val="32"/>
          <w:szCs w:val="32"/>
        </w:rPr>
        <w:t>(</w:t>
      </w:r>
      <w:r>
        <w:rPr>
          <w:rFonts w:ascii="☞GILROY-BOLD" w:hAnsi="☞GILROY-BOLD"/>
          <w:b/>
          <w:bCs/>
          <w:color w:val="0E3140"/>
          <w:sz w:val="32"/>
          <w:szCs w:val="32"/>
        </w:rPr>
        <w:t>ÈRE</w:t>
      </w:r>
      <w:r w:rsidR="005765B1">
        <w:rPr>
          <w:rFonts w:ascii="☞GILROY-BOLD" w:hAnsi="☞GILROY-BOLD"/>
          <w:b/>
          <w:bCs/>
          <w:color w:val="0E3140"/>
          <w:sz w:val="32"/>
          <w:szCs w:val="32"/>
        </w:rPr>
        <w:t>)</w:t>
      </w:r>
      <w:r>
        <w:rPr>
          <w:rFonts w:ascii="☞GILROY-BOLD" w:hAnsi="☞GILROY-BOLD"/>
          <w:b/>
          <w:bCs/>
          <w:color w:val="0E3140"/>
          <w:sz w:val="32"/>
          <w:szCs w:val="32"/>
        </w:rPr>
        <w:t xml:space="preserve"> </w:t>
      </w:r>
      <w:r w:rsidR="005765B1">
        <w:rPr>
          <w:rFonts w:ascii="☞GILROY-BOLD" w:hAnsi="☞GILROY-BOLD"/>
          <w:b/>
          <w:bCs/>
          <w:color w:val="0E3140"/>
          <w:sz w:val="32"/>
          <w:szCs w:val="32"/>
        </w:rPr>
        <w:t>EN</w:t>
      </w:r>
      <w:r>
        <w:rPr>
          <w:rFonts w:ascii="☞GILROY-BOLD" w:hAnsi="☞GILROY-BOLD"/>
          <w:b/>
          <w:bCs/>
          <w:color w:val="0E3140"/>
          <w:sz w:val="32"/>
          <w:szCs w:val="32"/>
        </w:rPr>
        <w:t xml:space="preserve"> VENTES</w:t>
      </w:r>
    </w:p>
    <w:p w14:paraId="3E6F6349" w14:textId="77777777" w:rsidR="00151515" w:rsidRPr="005765B1" w:rsidRDefault="00151515" w:rsidP="005765B1">
      <w:pPr>
        <w:spacing w:after="0"/>
        <w:rPr>
          <w:rFonts w:ascii="☞GILROY-REGULAR" w:hAnsi="☞GILROY-REGULAR"/>
          <w:b/>
          <w:bCs/>
          <w:sz w:val="24"/>
          <w:szCs w:val="24"/>
          <w:u w:val="single"/>
        </w:rPr>
      </w:pPr>
      <w:r w:rsidRPr="005765B1">
        <w:rPr>
          <w:rFonts w:ascii="☞GILROY-REGULAR" w:hAnsi="☞GILROY-REGULAR"/>
          <w:b/>
          <w:bCs/>
          <w:sz w:val="24"/>
          <w:szCs w:val="24"/>
          <w:u w:val="single"/>
        </w:rPr>
        <w:t>Profession</w:t>
      </w:r>
    </w:p>
    <w:p w14:paraId="459BD7CA" w14:textId="0158F45F" w:rsidR="005765B1" w:rsidRPr="00151515" w:rsidRDefault="00151515" w:rsidP="00D46FF5">
      <w:pPr>
        <w:spacing w:after="0"/>
        <w:jc w:val="both"/>
        <w:rPr>
          <w:rFonts w:ascii="☞GILROY-REGULAR" w:hAnsi="☞GILROY-REGULAR"/>
          <w:sz w:val="24"/>
          <w:szCs w:val="24"/>
        </w:rPr>
      </w:pPr>
      <w:r w:rsidRPr="00151515">
        <w:rPr>
          <w:rFonts w:ascii="☞GILROY-REGULAR" w:hAnsi="☞GILROY-REGULAR"/>
          <w:sz w:val="24"/>
          <w:szCs w:val="24"/>
        </w:rPr>
        <w:t>Les conseillers</w:t>
      </w:r>
      <w:r w:rsidR="005765B1">
        <w:rPr>
          <w:rFonts w:ascii="☞GILROY-REGULAR" w:hAnsi="☞GILROY-REGULAR"/>
          <w:sz w:val="24"/>
          <w:szCs w:val="24"/>
        </w:rPr>
        <w:t>(ères)</w:t>
      </w:r>
      <w:r w:rsidRPr="00151515">
        <w:rPr>
          <w:rFonts w:ascii="☞GILROY-REGULAR" w:hAnsi="☞GILROY-REGULAR"/>
          <w:sz w:val="24"/>
          <w:szCs w:val="24"/>
        </w:rPr>
        <w:t xml:space="preserve"> en vente d’automobiles renseignent et conseillent toute personne intéressée à l’achat ou à la location d’un véhicule automobile neuf ou d’occasion.</w:t>
      </w:r>
    </w:p>
    <w:p w14:paraId="1C3AC6AE" w14:textId="77777777" w:rsidR="00151515" w:rsidRPr="005765B1" w:rsidRDefault="00151515" w:rsidP="005765B1">
      <w:pPr>
        <w:spacing w:after="0"/>
        <w:rPr>
          <w:rFonts w:ascii="☞GILROY-REGULAR" w:hAnsi="☞GILROY-REGULAR"/>
          <w:b/>
          <w:bCs/>
          <w:sz w:val="24"/>
          <w:szCs w:val="24"/>
          <w:u w:val="single"/>
        </w:rPr>
      </w:pPr>
      <w:r w:rsidRPr="005765B1">
        <w:rPr>
          <w:rFonts w:ascii="☞GILROY-REGULAR" w:hAnsi="☞GILROY-REGULAR"/>
          <w:b/>
          <w:bCs/>
          <w:sz w:val="24"/>
          <w:szCs w:val="24"/>
          <w:u w:val="single"/>
        </w:rPr>
        <w:t>Fonctions/responsabilités</w:t>
      </w:r>
      <w:r w:rsidRPr="005765B1">
        <w:rPr>
          <w:rFonts w:ascii="Cambria" w:hAnsi="Cambria" w:cs="Cambria"/>
          <w:b/>
          <w:bCs/>
          <w:sz w:val="24"/>
          <w:szCs w:val="24"/>
          <w:u w:val="single"/>
        </w:rPr>
        <w:t> </w:t>
      </w:r>
    </w:p>
    <w:p w14:paraId="03D1C025" w14:textId="7577F4B5" w:rsidR="00151515" w:rsidRDefault="00151515" w:rsidP="00D46FF5">
      <w:pPr>
        <w:spacing w:after="0"/>
        <w:jc w:val="both"/>
        <w:rPr>
          <w:rFonts w:ascii="☞GILROY-REGULAR" w:hAnsi="☞GILROY-REGULAR"/>
          <w:sz w:val="24"/>
          <w:szCs w:val="24"/>
        </w:rPr>
      </w:pPr>
      <w:r w:rsidRPr="00151515">
        <w:rPr>
          <w:rFonts w:ascii="☞GILROY-REGULAR" w:hAnsi="☞GILROY-REGULAR"/>
          <w:sz w:val="24"/>
          <w:szCs w:val="24"/>
        </w:rPr>
        <w:t>Les conseillers</w:t>
      </w:r>
      <w:r w:rsidR="005765B1">
        <w:rPr>
          <w:rFonts w:ascii="☞GILROY-REGULAR" w:hAnsi="☞GILROY-REGULAR"/>
          <w:sz w:val="24"/>
          <w:szCs w:val="24"/>
        </w:rPr>
        <w:t>(ères)</w:t>
      </w:r>
      <w:r w:rsidRPr="00151515">
        <w:rPr>
          <w:rFonts w:ascii="☞GILROY-REGULAR" w:hAnsi="☞GILROY-REGULAR"/>
          <w:sz w:val="24"/>
          <w:szCs w:val="24"/>
        </w:rPr>
        <w:t xml:space="preserve"> en vente d’automobiles travaillent pour des concessionnaires de voitures neuves ou d’occasion. Ils ont la responsabilité de contacter et d’attirer les clients afin de les informer de la valeur des véhicules, des produits et des services que leur concessionnaire propose pour les convaincre d’en acheter</w:t>
      </w:r>
      <w:r w:rsidR="009D53C1">
        <w:rPr>
          <w:rFonts w:ascii="☞GILROY-REGULAR" w:hAnsi="☞GILROY-REGULAR"/>
          <w:sz w:val="24"/>
          <w:szCs w:val="24"/>
        </w:rPr>
        <w:t xml:space="preserve"> ou d'en louer</w:t>
      </w:r>
      <w:r w:rsidRPr="00151515">
        <w:rPr>
          <w:rFonts w:ascii="☞GILROY-REGULAR" w:hAnsi="☞GILROY-REGULAR"/>
          <w:sz w:val="24"/>
          <w:szCs w:val="24"/>
        </w:rPr>
        <w:t>.</w:t>
      </w:r>
    </w:p>
    <w:p w14:paraId="38EFF3EA" w14:textId="77777777" w:rsidR="00D46FF5" w:rsidRPr="00D46FF5" w:rsidRDefault="00D46FF5" w:rsidP="00D46FF5">
      <w:pPr>
        <w:spacing w:after="0"/>
        <w:jc w:val="both"/>
        <w:rPr>
          <w:rFonts w:ascii="☞GILROY-REGULAR" w:hAnsi="☞GILROY-REGULAR"/>
          <w:sz w:val="24"/>
          <w:szCs w:val="24"/>
        </w:rPr>
      </w:pPr>
    </w:p>
    <w:p w14:paraId="20C504EA" w14:textId="77777777" w:rsidR="00151515" w:rsidRPr="005765B1" w:rsidRDefault="00151515" w:rsidP="00151515">
      <w:pPr>
        <w:rPr>
          <w:rFonts w:ascii="☞GILROY-REGULAR" w:hAnsi="☞GILROY-REGULAR"/>
          <w:b/>
          <w:bCs/>
          <w:sz w:val="24"/>
          <w:szCs w:val="24"/>
          <w:u w:val="single"/>
        </w:rPr>
      </w:pPr>
      <w:r w:rsidRPr="005765B1">
        <w:rPr>
          <w:rFonts w:ascii="☞GILROY-REGULAR" w:hAnsi="☞GILROY-REGULAR"/>
          <w:b/>
          <w:bCs/>
          <w:sz w:val="24"/>
          <w:szCs w:val="24"/>
          <w:u w:val="single"/>
        </w:rPr>
        <w:t>Exigences</w:t>
      </w:r>
      <w:r w:rsidRPr="005765B1">
        <w:rPr>
          <w:rFonts w:ascii="Cambria" w:hAnsi="Cambria" w:cs="Cambria"/>
          <w:b/>
          <w:bCs/>
          <w:sz w:val="24"/>
          <w:szCs w:val="24"/>
          <w:u w:val="single"/>
        </w:rPr>
        <w:t> </w:t>
      </w:r>
    </w:p>
    <w:p w14:paraId="415A44B2" w14:textId="77777777" w:rsidR="00151515" w:rsidRPr="00151515" w:rsidRDefault="00151515" w:rsidP="00151515">
      <w:pPr>
        <w:numPr>
          <w:ilvl w:val="0"/>
          <w:numId w:val="5"/>
        </w:numPr>
        <w:spacing w:after="0"/>
        <w:rPr>
          <w:rFonts w:ascii="☞GILROY-REGULAR" w:hAnsi="☞GILROY-REGULAR"/>
          <w:sz w:val="24"/>
          <w:szCs w:val="24"/>
        </w:rPr>
      </w:pPr>
      <w:r w:rsidRPr="00151515">
        <w:rPr>
          <w:rFonts w:ascii="☞GILROY-REGULAR" w:hAnsi="☞GILROY-REGULAR"/>
          <w:sz w:val="24"/>
          <w:szCs w:val="24"/>
        </w:rPr>
        <w:t>Maîtrise du français</w:t>
      </w:r>
    </w:p>
    <w:p w14:paraId="3F0A49A4" w14:textId="77777777" w:rsidR="00151515" w:rsidRPr="00151515" w:rsidRDefault="00151515" w:rsidP="00151515">
      <w:pPr>
        <w:numPr>
          <w:ilvl w:val="0"/>
          <w:numId w:val="5"/>
        </w:numPr>
        <w:spacing w:after="0"/>
        <w:rPr>
          <w:rFonts w:ascii="☞GILROY-REGULAR" w:hAnsi="☞GILROY-REGULAR"/>
          <w:sz w:val="24"/>
          <w:szCs w:val="24"/>
        </w:rPr>
      </w:pPr>
      <w:r w:rsidRPr="00151515">
        <w:rPr>
          <w:rFonts w:ascii="☞GILROY-REGULAR" w:hAnsi="☞GILROY-REGULAR"/>
          <w:sz w:val="24"/>
          <w:szCs w:val="24"/>
        </w:rPr>
        <w:t>Bilinguisme</w:t>
      </w:r>
    </w:p>
    <w:p w14:paraId="08B7DE6A" w14:textId="77777777" w:rsidR="00151515" w:rsidRPr="00151515" w:rsidRDefault="00151515" w:rsidP="00151515">
      <w:pPr>
        <w:numPr>
          <w:ilvl w:val="0"/>
          <w:numId w:val="5"/>
        </w:numPr>
        <w:spacing w:after="0"/>
        <w:rPr>
          <w:rFonts w:ascii="☞GILROY-REGULAR" w:hAnsi="☞GILROY-REGULAR"/>
          <w:sz w:val="24"/>
          <w:szCs w:val="24"/>
        </w:rPr>
      </w:pPr>
      <w:r w:rsidRPr="00151515">
        <w:rPr>
          <w:rFonts w:ascii="☞GILROY-REGULAR" w:hAnsi="☞GILROY-REGULAR"/>
          <w:sz w:val="24"/>
          <w:szCs w:val="24"/>
        </w:rPr>
        <w:t>Permis de conduire valide</w:t>
      </w:r>
    </w:p>
    <w:p w14:paraId="10DC4713" w14:textId="77777777" w:rsidR="00151515" w:rsidRPr="00151515" w:rsidRDefault="00151515" w:rsidP="00151515">
      <w:pPr>
        <w:numPr>
          <w:ilvl w:val="0"/>
          <w:numId w:val="5"/>
        </w:numPr>
        <w:spacing w:after="0"/>
        <w:rPr>
          <w:rFonts w:ascii="☞GILROY-REGULAR" w:hAnsi="☞GILROY-REGULAR"/>
          <w:sz w:val="24"/>
          <w:szCs w:val="24"/>
        </w:rPr>
      </w:pPr>
      <w:r w:rsidRPr="00151515">
        <w:rPr>
          <w:rFonts w:ascii="☞GILROY-REGULAR" w:hAnsi="☞GILROY-REGULAR"/>
          <w:sz w:val="24"/>
          <w:szCs w:val="24"/>
        </w:rPr>
        <w:t xml:space="preserve">Certification optionnelle, habituellement de niveau secondaire (DEP) </w:t>
      </w:r>
    </w:p>
    <w:p w14:paraId="6D9F7113" w14:textId="77777777" w:rsidR="00151515" w:rsidRPr="00151515" w:rsidRDefault="00151515" w:rsidP="00151515">
      <w:pPr>
        <w:rPr>
          <w:rFonts w:ascii="☞GILROY-REGULAR" w:hAnsi="☞GILROY-REGULAR"/>
          <w:sz w:val="24"/>
          <w:szCs w:val="24"/>
          <w:u w:val="single"/>
        </w:rPr>
      </w:pPr>
    </w:p>
    <w:p w14:paraId="18C1E98E" w14:textId="77777777" w:rsidR="00151515" w:rsidRPr="005765B1" w:rsidRDefault="00151515" w:rsidP="00151515">
      <w:pPr>
        <w:rPr>
          <w:rFonts w:ascii="☞GILROY-REGULAR" w:hAnsi="☞GILROY-REGULAR"/>
          <w:b/>
          <w:bCs/>
          <w:sz w:val="24"/>
          <w:szCs w:val="24"/>
          <w:u w:val="single"/>
        </w:rPr>
      </w:pPr>
      <w:r w:rsidRPr="005765B1">
        <w:rPr>
          <w:rFonts w:ascii="☞GILROY-REGULAR" w:hAnsi="☞GILROY-REGULAR"/>
          <w:b/>
          <w:bCs/>
          <w:sz w:val="24"/>
          <w:szCs w:val="24"/>
          <w:u w:val="single"/>
        </w:rPr>
        <w:t>Aptitudes</w:t>
      </w:r>
    </w:p>
    <w:p w14:paraId="6229A59B" w14:textId="77777777" w:rsidR="00151515" w:rsidRPr="00151515" w:rsidRDefault="00151515" w:rsidP="00151515">
      <w:pPr>
        <w:numPr>
          <w:ilvl w:val="0"/>
          <w:numId w:val="6"/>
        </w:numPr>
        <w:spacing w:after="0"/>
        <w:rPr>
          <w:rFonts w:ascii="☞GILROY-REGULAR" w:hAnsi="☞GILROY-REGULAR"/>
          <w:sz w:val="24"/>
          <w:szCs w:val="24"/>
        </w:rPr>
      </w:pPr>
      <w:r w:rsidRPr="00151515">
        <w:rPr>
          <w:rFonts w:ascii="☞GILROY-REGULAR" w:hAnsi="☞GILROY-REGULAR"/>
          <w:sz w:val="24"/>
          <w:szCs w:val="24"/>
        </w:rPr>
        <w:t>Habiletés relationnelles</w:t>
      </w:r>
    </w:p>
    <w:p w14:paraId="72C30DE9" w14:textId="77777777" w:rsidR="00151515" w:rsidRPr="00151515" w:rsidRDefault="00151515" w:rsidP="00151515">
      <w:pPr>
        <w:numPr>
          <w:ilvl w:val="0"/>
          <w:numId w:val="6"/>
        </w:numPr>
        <w:spacing w:after="0"/>
        <w:rPr>
          <w:rFonts w:ascii="☞GILROY-REGULAR" w:hAnsi="☞GILROY-REGULAR"/>
          <w:sz w:val="24"/>
          <w:szCs w:val="24"/>
        </w:rPr>
      </w:pPr>
      <w:r w:rsidRPr="00151515">
        <w:rPr>
          <w:rFonts w:ascii="☞GILROY-REGULAR" w:hAnsi="☞GILROY-REGULAR"/>
          <w:sz w:val="24"/>
          <w:szCs w:val="24"/>
        </w:rPr>
        <w:t>Entregent</w:t>
      </w:r>
    </w:p>
    <w:p w14:paraId="3FF9A559" w14:textId="77777777" w:rsidR="00151515" w:rsidRPr="00151515" w:rsidRDefault="00151515" w:rsidP="00151515">
      <w:pPr>
        <w:numPr>
          <w:ilvl w:val="0"/>
          <w:numId w:val="6"/>
        </w:numPr>
        <w:spacing w:after="0"/>
        <w:rPr>
          <w:rFonts w:ascii="☞GILROY-REGULAR" w:hAnsi="☞GILROY-REGULAR"/>
          <w:sz w:val="24"/>
          <w:szCs w:val="24"/>
        </w:rPr>
      </w:pPr>
      <w:r w:rsidRPr="00151515">
        <w:rPr>
          <w:rFonts w:ascii="☞GILROY-REGULAR" w:hAnsi="☞GILROY-REGULAR"/>
          <w:sz w:val="24"/>
          <w:szCs w:val="24"/>
        </w:rPr>
        <w:t>Force de persuasion</w:t>
      </w:r>
    </w:p>
    <w:p w14:paraId="67490AFD" w14:textId="77777777" w:rsidR="00151515" w:rsidRPr="00151515" w:rsidRDefault="00151515" w:rsidP="00151515">
      <w:pPr>
        <w:numPr>
          <w:ilvl w:val="0"/>
          <w:numId w:val="6"/>
        </w:numPr>
        <w:spacing w:after="0"/>
        <w:rPr>
          <w:rFonts w:ascii="☞GILROY-REGULAR" w:hAnsi="☞GILROY-REGULAR"/>
          <w:sz w:val="24"/>
          <w:szCs w:val="24"/>
        </w:rPr>
      </w:pPr>
      <w:r w:rsidRPr="00151515">
        <w:rPr>
          <w:rFonts w:ascii="☞GILROY-REGULAR" w:hAnsi="☞GILROY-REGULAR"/>
          <w:sz w:val="24"/>
          <w:szCs w:val="24"/>
        </w:rPr>
        <w:t>Sens de l’organisation</w:t>
      </w:r>
    </w:p>
    <w:p w14:paraId="138C8585" w14:textId="69DC0609" w:rsidR="00151515" w:rsidRDefault="00151515" w:rsidP="00151515">
      <w:pPr>
        <w:numPr>
          <w:ilvl w:val="0"/>
          <w:numId w:val="6"/>
        </w:numPr>
        <w:spacing w:after="0"/>
        <w:rPr>
          <w:rFonts w:ascii="☞GILROY-REGULAR" w:hAnsi="☞GILROY-REGULAR"/>
          <w:sz w:val="24"/>
          <w:szCs w:val="24"/>
        </w:rPr>
      </w:pPr>
      <w:r w:rsidRPr="00151515">
        <w:rPr>
          <w:rFonts w:ascii="☞GILROY-REGULAR" w:hAnsi="☞GILROY-REGULAR"/>
          <w:sz w:val="24"/>
          <w:szCs w:val="24"/>
        </w:rPr>
        <w:t>Motivation à apprendre</w:t>
      </w:r>
    </w:p>
    <w:p w14:paraId="18D0FD99" w14:textId="77777777" w:rsidR="00151515" w:rsidRPr="00151515" w:rsidRDefault="00151515" w:rsidP="00151515">
      <w:pPr>
        <w:spacing w:after="0"/>
        <w:rPr>
          <w:rFonts w:ascii="☞GILROY-REGULAR" w:hAnsi="☞GILROY-REGULAR"/>
          <w:sz w:val="24"/>
          <w:szCs w:val="24"/>
        </w:rPr>
      </w:pPr>
    </w:p>
    <w:p w14:paraId="10EAF245" w14:textId="77777777" w:rsidR="00151515" w:rsidRPr="005765B1" w:rsidRDefault="00151515" w:rsidP="00151515">
      <w:pPr>
        <w:rPr>
          <w:rFonts w:ascii="☞GILROY-REGULAR" w:hAnsi="☞GILROY-REGULAR"/>
          <w:b/>
          <w:bCs/>
          <w:sz w:val="24"/>
          <w:szCs w:val="24"/>
          <w:u w:val="single"/>
        </w:rPr>
      </w:pPr>
      <w:r w:rsidRPr="005765B1">
        <w:rPr>
          <w:rFonts w:ascii="☞GILROY-REGULAR" w:hAnsi="☞GILROY-REGULAR"/>
          <w:b/>
          <w:bCs/>
          <w:sz w:val="24"/>
          <w:szCs w:val="24"/>
          <w:u w:val="single"/>
        </w:rPr>
        <w:t xml:space="preserve">Compétences principales </w:t>
      </w:r>
    </w:p>
    <w:p w14:paraId="205D0853" w14:textId="77777777" w:rsidR="00151515" w:rsidRPr="00151515" w:rsidRDefault="00151515" w:rsidP="00151515">
      <w:pPr>
        <w:numPr>
          <w:ilvl w:val="0"/>
          <w:numId w:val="7"/>
        </w:numPr>
        <w:spacing w:after="0"/>
        <w:rPr>
          <w:rFonts w:ascii="☞GILROY-REGULAR" w:hAnsi="☞GILROY-REGULAR"/>
          <w:sz w:val="24"/>
          <w:szCs w:val="24"/>
        </w:rPr>
      </w:pPr>
      <w:r w:rsidRPr="00151515">
        <w:rPr>
          <w:rFonts w:ascii="☞GILROY-REGULAR" w:hAnsi="☞GILROY-REGULAR"/>
          <w:sz w:val="24"/>
          <w:szCs w:val="24"/>
        </w:rPr>
        <w:t>Approche client</w:t>
      </w:r>
    </w:p>
    <w:p w14:paraId="2C152807" w14:textId="77777777" w:rsidR="00151515" w:rsidRPr="00151515" w:rsidRDefault="00151515" w:rsidP="00151515">
      <w:pPr>
        <w:numPr>
          <w:ilvl w:val="0"/>
          <w:numId w:val="7"/>
        </w:numPr>
        <w:spacing w:after="0"/>
        <w:rPr>
          <w:rFonts w:ascii="☞GILROY-REGULAR" w:hAnsi="☞GILROY-REGULAR"/>
          <w:sz w:val="24"/>
          <w:szCs w:val="24"/>
        </w:rPr>
      </w:pPr>
      <w:r w:rsidRPr="00151515">
        <w:rPr>
          <w:rFonts w:ascii="☞GILROY-REGULAR" w:hAnsi="☞GILROY-REGULAR"/>
          <w:sz w:val="24"/>
          <w:szCs w:val="24"/>
        </w:rPr>
        <w:t>Communication</w:t>
      </w:r>
    </w:p>
    <w:p w14:paraId="42AD6025" w14:textId="77777777" w:rsidR="00151515" w:rsidRPr="00151515" w:rsidRDefault="00151515" w:rsidP="00151515">
      <w:pPr>
        <w:numPr>
          <w:ilvl w:val="0"/>
          <w:numId w:val="7"/>
        </w:numPr>
        <w:spacing w:after="0"/>
        <w:rPr>
          <w:rFonts w:ascii="☞GILROY-REGULAR" w:hAnsi="☞GILROY-REGULAR"/>
          <w:sz w:val="24"/>
          <w:szCs w:val="24"/>
        </w:rPr>
      </w:pPr>
      <w:r w:rsidRPr="00151515">
        <w:rPr>
          <w:rFonts w:ascii="☞GILROY-REGULAR" w:hAnsi="☞GILROY-REGULAR"/>
          <w:sz w:val="24"/>
          <w:szCs w:val="24"/>
        </w:rPr>
        <w:t>Gestion du temps</w:t>
      </w:r>
    </w:p>
    <w:p w14:paraId="104E4FD9" w14:textId="77777777" w:rsidR="00151515" w:rsidRPr="00151515" w:rsidRDefault="00151515" w:rsidP="00151515">
      <w:pPr>
        <w:numPr>
          <w:ilvl w:val="0"/>
          <w:numId w:val="7"/>
        </w:numPr>
        <w:spacing w:after="0"/>
        <w:rPr>
          <w:rFonts w:ascii="☞GILROY-REGULAR" w:hAnsi="☞GILROY-REGULAR"/>
          <w:sz w:val="24"/>
          <w:szCs w:val="24"/>
        </w:rPr>
      </w:pPr>
      <w:r w:rsidRPr="00151515">
        <w:rPr>
          <w:rFonts w:ascii="☞GILROY-REGULAR" w:hAnsi="☞GILROY-REGULAR"/>
          <w:sz w:val="24"/>
          <w:szCs w:val="24"/>
        </w:rPr>
        <w:t>Utilisation des logiciels de bureautique</w:t>
      </w:r>
    </w:p>
    <w:p w14:paraId="2759FA98" w14:textId="77777777" w:rsidR="00151515" w:rsidRPr="00151515" w:rsidRDefault="00151515" w:rsidP="00151515">
      <w:pPr>
        <w:numPr>
          <w:ilvl w:val="0"/>
          <w:numId w:val="7"/>
        </w:numPr>
        <w:spacing w:after="0"/>
        <w:rPr>
          <w:rFonts w:ascii="☞GILROY-REGULAR" w:hAnsi="☞GILROY-REGULAR"/>
          <w:sz w:val="24"/>
          <w:szCs w:val="24"/>
        </w:rPr>
      </w:pPr>
      <w:r w:rsidRPr="00151515">
        <w:rPr>
          <w:rFonts w:ascii="☞GILROY-REGULAR" w:hAnsi="☞GILROY-REGULAR"/>
          <w:sz w:val="24"/>
          <w:szCs w:val="24"/>
        </w:rPr>
        <w:t>Connaissance du secteur de l’automobile</w:t>
      </w:r>
    </w:p>
    <w:p w14:paraId="41EF6CFD" w14:textId="77777777" w:rsidR="00151515" w:rsidRPr="00151515" w:rsidRDefault="00151515" w:rsidP="00151515">
      <w:pPr>
        <w:numPr>
          <w:ilvl w:val="0"/>
          <w:numId w:val="7"/>
        </w:numPr>
        <w:spacing w:after="0"/>
        <w:rPr>
          <w:rFonts w:ascii="☞GILROY-REGULAR" w:hAnsi="☞GILROY-REGULAR"/>
          <w:sz w:val="24"/>
          <w:szCs w:val="24"/>
        </w:rPr>
      </w:pPr>
      <w:r w:rsidRPr="00151515">
        <w:rPr>
          <w:rFonts w:ascii="☞GILROY-REGULAR" w:hAnsi="☞GILROY-REGULAR"/>
          <w:sz w:val="24"/>
          <w:szCs w:val="24"/>
        </w:rPr>
        <w:t>Connaissance des modes de financement</w:t>
      </w:r>
    </w:p>
    <w:p w14:paraId="19350299" w14:textId="77777777" w:rsidR="00151515" w:rsidRPr="00151515" w:rsidRDefault="00151515" w:rsidP="00151515">
      <w:pPr>
        <w:numPr>
          <w:ilvl w:val="0"/>
          <w:numId w:val="7"/>
        </w:numPr>
        <w:rPr>
          <w:rFonts w:ascii="☞GILROY-REGULAR" w:hAnsi="☞GILROY-REGULAR"/>
          <w:sz w:val="24"/>
          <w:szCs w:val="24"/>
        </w:rPr>
      </w:pPr>
      <w:r w:rsidRPr="00151515">
        <w:rPr>
          <w:rFonts w:ascii="☞GILROY-REGULAR" w:hAnsi="☞GILROY-REGULAR"/>
          <w:sz w:val="24"/>
          <w:szCs w:val="24"/>
        </w:rPr>
        <w:t>Travail d’équipe</w:t>
      </w:r>
    </w:p>
    <w:p w14:paraId="21B17582" w14:textId="77777777" w:rsidR="00151515" w:rsidRPr="00151515" w:rsidRDefault="00151515" w:rsidP="00151515">
      <w:pPr>
        <w:rPr>
          <w:rFonts w:ascii="☞GILROY-REGULAR" w:hAnsi="☞GILROY-REGULAR"/>
          <w:sz w:val="24"/>
          <w:szCs w:val="24"/>
          <w:u w:val="single"/>
        </w:rPr>
      </w:pPr>
    </w:p>
    <w:p w14:paraId="2FF5D278" w14:textId="77777777" w:rsidR="00151515" w:rsidRPr="00151515" w:rsidRDefault="00151515" w:rsidP="00151515">
      <w:pPr>
        <w:rPr>
          <w:rFonts w:ascii="☞GILROY-REGULAR" w:hAnsi="☞GILROY-REGULAR"/>
          <w:sz w:val="24"/>
          <w:szCs w:val="24"/>
          <w:u w:val="single"/>
        </w:rPr>
      </w:pPr>
    </w:p>
    <w:p w14:paraId="0498220F" w14:textId="77777777" w:rsidR="00151515" w:rsidRPr="005765B1" w:rsidRDefault="00151515" w:rsidP="00151515">
      <w:pPr>
        <w:spacing w:after="0"/>
        <w:rPr>
          <w:rFonts w:ascii="☞GILROY-REGULAR" w:hAnsi="☞GILROY-REGULAR"/>
          <w:b/>
          <w:bCs/>
          <w:sz w:val="24"/>
          <w:szCs w:val="24"/>
          <w:u w:val="single"/>
        </w:rPr>
      </w:pPr>
      <w:r w:rsidRPr="005765B1">
        <w:rPr>
          <w:rFonts w:ascii="☞GILROY-REGULAR" w:hAnsi="☞GILROY-REGULAR"/>
          <w:b/>
          <w:bCs/>
          <w:sz w:val="24"/>
          <w:szCs w:val="24"/>
          <w:u w:val="single"/>
        </w:rPr>
        <w:lastRenderedPageBreak/>
        <w:t xml:space="preserve">Tâches principales </w:t>
      </w:r>
    </w:p>
    <w:p w14:paraId="5B5F5278" w14:textId="77777777" w:rsidR="00151515" w:rsidRPr="00151515" w:rsidRDefault="00151515" w:rsidP="00151515">
      <w:pPr>
        <w:spacing w:after="0"/>
        <w:rPr>
          <w:rFonts w:ascii="☞GILROY-REGULAR" w:hAnsi="☞GILROY-REGULAR"/>
          <w:sz w:val="24"/>
          <w:szCs w:val="24"/>
        </w:rPr>
      </w:pPr>
      <w:r w:rsidRPr="00151515">
        <w:rPr>
          <w:rFonts w:ascii="☞GILROY-REGULAR" w:hAnsi="☞GILROY-REGULAR"/>
          <w:sz w:val="24"/>
          <w:szCs w:val="24"/>
        </w:rPr>
        <w:t>Démarchage</w:t>
      </w:r>
      <w:r w:rsidRPr="00151515">
        <w:rPr>
          <w:rFonts w:ascii="Cambria" w:hAnsi="Cambria" w:cs="Cambria"/>
          <w:sz w:val="24"/>
          <w:szCs w:val="24"/>
        </w:rPr>
        <w:t> </w:t>
      </w:r>
    </w:p>
    <w:p w14:paraId="72EBA832" w14:textId="77777777" w:rsidR="00151515" w:rsidRPr="00151515" w:rsidRDefault="00151515" w:rsidP="00151515">
      <w:pPr>
        <w:numPr>
          <w:ilvl w:val="0"/>
          <w:numId w:val="8"/>
        </w:numPr>
        <w:spacing w:after="0"/>
        <w:rPr>
          <w:rFonts w:ascii="☞GILROY-REGULAR" w:hAnsi="☞GILROY-REGULAR"/>
          <w:sz w:val="24"/>
          <w:szCs w:val="24"/>
        </w:rPr>
      </w:pPr>
      <w:r w:rsidRPr="00151515">
        <w:rPr>
          <w:rFonts w:ascii="☞GILROY-REGULAR" w:hAnsi="☞GILROY-REGULAR"/>
          <w:sz w:val="24"/>
          <w:szCs w:val="24"/>
        </w:rPr>
        <w:t>Dresser une liste de clients potentiels</w:t>
      </w:r>
    </w:p>
    <w:p w14:paraId="55A087DD" w14:textId="77777777" w:rsidR="00151515" w:rsidRPr="00151515" w:rsidRDefault="00151515" w:rsidP="00151515">
      <w:pPr>
        <w:numPr>
          <w:ilvl w:val="0"/>
          <w:numId w:val="8"/>
        </w:numPr>
        <w:spacing w:after="0"/>
        <w:rPr>
          <w:rFonts w:ascii="☞GILROY-REGULAR" w:hAnsi="☞GILROY-REGULAR"/>
          <w:sz w:val="24"/>
          <w:szCs w:val="24"/>
        </w:rPr>
      </w:pPr>
      <w:r w:rsidRPr="00151515">
        <w:rPr>
          <w:rFonts w:ascii="☞GILROY-REGULAR" w:hAnsi="☞GILROY-REGULAR"/>
          <w:sz w:val="24"/>
          <w:szCs w:val="24"/>
        </w:rPr>
        <w:t>Contacter les clients</w:t>
      </w:r>
    </w:p>
    <w:p w14:paraId="0A891350" w14:textId="77777777" w:rsidR="00151515" w:rsidRPr="00151515" w:rsidRDefault="00151515" w:rsidP="00151515">
      <w:pPr>
        <w:numPr>
          <w:ilvl w:val="0"/>
          <w:numId w:val="8"/>
        </w:numPr>
        <w:spacing w:after="0"/>
        <w:rPr>
          <w:rFonts w:ascii="☞GILROY-REGULAR" w:hAnsi="☞GILROY-REGULAR"/>
          <w:sz w:val="24"/>
          <w:szCs w:val="24"/>
        </w:rPr>
      </w:pPr>
      <w:r w:rsidRPr="00151515">
        <w:rPr>
          <w:rFonts w:ascii="☞GILROY-REGULAR" w:hAnsi="☞GILROY-REGULAR"/>
          <w:sz w:val="24"/>
          <w:szCs w:val="24"/>
        </w:rPr>
        <w:t>Présenter les produits et leurs avantages</w:t>
      </w:r>
    </w:p>
    <w:p w14:paraId="42FFF962" w14:textId="1B5E4DC2" w:rsidR="00151515" w:rsidRPr="00151515" w:rsidRDefault="00151515" w:rsidP="00151515">
      <w:pPr>
        <w:numPr>
          <w:ilvl w:val="0"/>
          <w:numId w:val="8"/>
        </w:numPr>
        <w:spacing w:after="0"/>
        <w:rPr>
          <w:rFonts w:ascii="☞GILROY-REGULAR" w:hAnsi="☞GILROY-REGULAR"/>
          <w:sz w:val="24"/>
          <w:szCs w:val="24"/>
        </w:rPr>
      </w:pPr>
      <w:r w:rsidRPr="00151515">
        <w:rPr>
          <w:rFonts w:ascii="☞GILROY-REGULAR" w:hAnsi="☞GILROY-REGULAR"/>
          <w:sz w:val="24"/>
          <w:szCs w:val="24"/>
        </w:rPr>
        <w:t>Attirer les clients en salle d’exposition</w:t>
      </w:r>
    </w:p>
    <w:p w14:paraId="710EF705" w14:textId="77777777" w:rsidR="00151515" w:rsidRPr="00151515" w:rsidRDefault="00151515" w:rsidP="00151515">
      <w:pPr>
        <w:spacing w:after="0"/>
        <w:rPr>
          <w:rFonts w:ascii="☞GILROY-REGULAR" w:hAnsi="☞GILROY-REGULAR"/>
          <w:sz w:val="24"/>
          <w:szCs w:val="24"/>
        </w:rPr>
      </w:pPr>
      <w:r w:rsidRPr="00151515">
        <w:rPr>
          <w:rFonts w:ascii="☞GILROY-REGULAR" w:hAnsi="☞GILROY-REGULAR"/>
          <w:sz w:val="24"/>
          <w:szCs w:val="24"/>
        </w:rPr>
        <w:t>Service à la clientèle</w:t>
      </w:r>
    </w:p>
    <w:p w14:paraId="66277386" w14:textId="77777777" w:rsidR="00151515" w:rsidRPr="00151515" w:rsidRDefault="00151515" w:rsidP="00151515">
      <w:pPr>
        <w:numPr>
          <w:ilvl w:val="0"/>
          <w:numId w:val="8"/>
        </w:numPr>
        <w:spacing w:after="0"/>
        <w:rPr>
          <w:rFonts w:ascii="☞GILROY-REGULAR" w:hAnsi="☞GILROY-REGULAR"/>
          <w:sz w:val="24"/>
          <w:szCs w:val="24"/>
        </w:rPr>
      </w:pPr>
      <w:r w:rsidRPr="00151515">
        <w:rPr>
          <w:rFonts w:ascii="☞GILROY-REGULAR" w:hAnsi="☞GILROY-REGULAR"/>
          <w:sz w:val="24"/>
          <w:szCs w:val="24"/>
        </w:rPr>
        <w:t>Accueillir les clients</w:t>
      </w:r>
    </w:p>
    <w:p w14:paraId="1287CD80" w14:textId="77777777" w:rsidR="00151515" w:rsidRPr="00151515" w:rsidRDefault="00151515" w:rsidP="00151515">
      <w:pPr>
        <w:numPr>
          <w:ilvl w:val="0"/>
          <w:numId w:val="8"/>
        </w:numPr>
        <w:spacing w:after="0"/>
        <w:rPr>
          <w:rFonts w:ascii="☞GILROY-REGULAR" w:hAnsi="☞GILROY-REGULAR"/>
          <w:sz w:val="24"/>
          <w:szCs w:val="24"/>
        </w:rPr>
      </w:pPr>
      <w:r w:rsidRPr="00151515">
        <w:rPr>
          <w:rFonts w:ascii="☞GILROY-REGULAR" w:hAnsi="☞GILROY-REGULAR"/>
          <w:sz w:val="24"/>
          <w:szCs w:val="24"/>
        </w:rPr>
        <w:t>Déterminer leurs attentes et leurs besoins</w:t>
      </w:r>
    </w:p>
    <w:p w14:paraId="72A4A04F" w14:textId="7EE1B3B5" w:rsidR="00151515" w:rsidRPr="00151515" w:rsidRDefault="00151515" w:rsidP="00151515">
      <w:pPr>
        <w:numPr>
          <w:ilvl w:val="0"/>
          <w:numId w:val="8"/>
        </w:numPr>
        <w:spacing w:after="0"/>
        <w:rPr>
          <w:rFonts w:ascii="☞GILROY-REGULAR" w:hAnsi="☞GILROY-REGULAR"/>
          <w:sz w:val="24"/>
          <w:szCs w:val="24"/>
        </w:rPr>
      </w:pPr>
      <w:r w:rsidRPr="00151515">
        <w:rPr>
          <w:rFonts w:ascii="☞GILROY-REGULAR" w:hAnsi="☞GILROY-REGULAR"/>
          <w:sz w:val="24"/>
          <w:szCs w:val="24"/>
        </w:rPr>
        <w:t>Identifier des produits, des caractéristiques et des prix susceptibles de répondre aux besoins des clients</w:t>
      </w:r>
    </w:p>
    <w:p w14:paraId="30A6F029" w14:textId="77777777" w:rsidR="00151515" w:rsidRPr="00151515" w:rsidRDefault="00151515" w:rsidP="00151515">
      <w:pPr>
        <w:spacing w:after="0"/>
        <w:rPr>
          <w:rFonts w:ascii="☞GILROY-REGULAR" w:hAnsi="☞GILROY-REGULAR"/>
          <w:sz w:val="24"/>
          <w:szCs w:val="24"/>
        </w:rPr>
      </w:pPr>
      <w:r w:rsidRPr="00151515">
        <w:rPr>
          <w:rFonts w:ascii="☞GILROY-REGULAR" w:hAnsi="☞GILROY-REGULAR"/>
          <w:sz w:val="24"/>
          <w:szCs w:val="24"/>
        </w:rPr>
        <w:t>Finalisation de la vente</w:t>
      </w:r>
    </w:p>
    <w:p w14:paraId="0F58194F" w14:textId="77777777" w:rsidR="00151515" w:rsidRPr="00151515" w:rsidRDefault="00151515" w:rsidP="00151515">
      <w:pPr>
        <w:numPr>
          <w:ilvl w:val="0"/>
          <w:numId w:val="8"/>
        </w:numPr>
        <w:spacing w:after="0"/>
        <w:rPr>
          <w:rFonts w:ascii="☞GILROY-REGULAR" w:hAnsi="☞GILROY-REGULAR"/>
          <w:sz w:val="24"/>
          <w:szCs w:val="24"/>
        </w:rPr>
      </w:pPr>
      <w:r w:rsidRPr="00151515">
        <w:rPr>
          <w:rFonts w:ascii="☞GILROY-REGULAR" w:hAnsi="☞GILROY-REGULAR"/>
          <w:sz w:val="24"/>
          <w:szCs w:val="24"/>
        </w:rPr>
        <w:t>Négocier une entente</w:t>
      </w:r>
    </w:p>
    <w:p w14:paraId="41CF98F5" w14:textId="77777777" w:rsidR="00151515" w:rsidRPr="00151515" w:rsidRDefault="00151515" w:rsidP="00151515">
      <w:pPr>
        <w:numPr>
          <w:ilvl w:val="0"/>
          <w:numId w:val="8"/>
        </w:numPr>
        <w:spacing w:after="0"/>
        <w:rPr>
          <w:rFonts w:ascii="☞GILROY-REGULAR" w:hAnsi="☞GILROY-REGULAR"/>
          <w:sz w:val="24"/>
          <w:szCs w:val="24"/>
        </w:rPr>
      </w:pPr>
      <w:r w:rsidRPr="00151515">
        <w:rPr>
          <w:rFonts w:ascii="☞GILROY-REGULAR" w:hAnsi="☞GILROY-REGULAR"/>
          <w:sz w:val="24"/>
          <w:szCs w:val="24"/>
        </w:rPr>
        <w:t>Aider le client à choisir son plan de financement</w:t>
      </w:r>
    </w:p>
    <w:p w14:paraId="0FEF7EA7" w14:textId="03646714" w:rsidR="00151515" w:rsidRDefault="00151515" w:rsidP="00151515">
      <w:pPr>
        <w:numPr>
          <w:ilvl w:val="0"/>
          <w:numId w:val="8"/>
        </w:numPr>
        <w:spacing w:after="0"/>
        <w:rPr>
          <w:rFonts w:ascii="☞GILROY-REGULAR" w:hAnsi="☞GILROY-REGULAR"/>
          <w:sz w:val="24"/>
          <w:szCs w:val="24"/>
        </w:rPr>
      </w:pPr>
      <w:r w:rsidRPr="00151515">
        <w:rPr>
          <w:rFonts w:ascii="☞GILROY-REGULAR" w:hAnsi="☞GILROY-REGULAR"/>
          <w:sz w:val="24"/>
          <w:szCs w:val="24"/>
        </w:rPr>
        <w:t>Conclure la vente</w:t>
      </w:r>
    </w:p>
    <w:p w14:paraId="5EB2EFE4" w14:textId="77777777" w:rsidR="00151515" w:rsidRPr="00151515" w:rsidRDefault="00151515" w:rsidP="00151515">
      <w:pPr>
        <w:spacing w:after="0"/>
        <w:rPr>
          <w:rFonts w:ascii="☞GILROY-REGULAR" w:hAnsi="☞GILROY-REGULAR"/>
          <w:sz w:val="24"/>
          <w:szCs w:val="24"/>
        </w:rPr>
      </w:pPr>
    </w:p>
    <w:p w14:paraId="71DA89CF" w14:textId="77777777" w:rsidR="00151515" w:rsidRPr="005765B1" w:rsidRDefault="00151515" w:rsidP="00151515">
      <w:pPr>
        <w:spacing w:after="0"/>
        <w:rPr>
          <w:rFonts w:ascii="☞GILROY-REGULAR" w:hAnsi="☞GILROY-REGULAR"/>
          <w:b/>
          <w:bCs/>
          <w:sz w:val="24"/>
          <w:szCs w:val="24"/>
          <w:u w:val="single"/>
        </w:rPr>
      </w:pPr>
      <w:r w:rsidRPr="005765B1">
        <w:rPr>
          <w:rFonts w:ascii="☞GILROY-REGULAR" w:hAnsi="☞GILROY-REGULAR"/>
          <w:b/>
          <w:bCs/>
          <w:sz w:val="24"/>
          <w:szCs w:val="24"/>
          <w:u w:val="single"/>
        </w:rPr>
        <w:t>Tâches et compétences spécifiques</w:t>
      </w:r>
    </w:p>
    <w:p w14:paraId="67E5AC6E"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Se situer au regard du métier et de la démarche de formation</w:t>
      </w:r>
    </w:p>
    <w:p w14:paraId="7114D6E4"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Établir des relations professionnelles en vente-conseil</w:t>
      </w:r>
    </w:p>
    <w:p w14:paraId="4784EE5A"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Interpréter les comportements de la clientèle</w:t>
      </w:r>
    </w:p>
    <w:p w14:paraId="51B8C08C"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Offrir le service à la clientèle</w:t>
      </w:r>
    </w:p>
    <w:p w14:paraId="37BF8A22"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Vendre des produits et des services</w:t>
      </w:r>
    </w:p>
    <w:p w14:paraId="4A231AEF"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Effectuer des transactions liées à la vente</w:t>
      </w:r>
    </w:p>
    <w:p w14:paraId="3FCD21D5"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Organiser son horaire de travail</w:t>
      </w:r>
    </w:p>
    <w:p w14:paraId="3B97CE82"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Utiliser des moyens de recherche d’emploi</w:t>
      </w:r>
    </w:p>
    <w:p w14:paraId="49DA1ACE"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Amorcer la pratique du métier</w:t>
      </w:r>
    </w:p>
    <w:p w14:paraId="4F4338E9"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Se situer au regard des lois et règlements inhérents à l’exercice du métier</w:t>
      </w:r>
    </w:p>
    <w:p w14:paraId="60EB27F2"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Assurer le service après-vente</w:t>
      </w:r>
    </w:p>
    <w:p w14:paraId="38685EEF"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Démontrer une capacité à s’exprimer en anglais dans les tâches liées à la vente</w:t>
      </w:r>
    </w:p>
    <w:p w14:paraId="170EBF82"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Maintenir à jour sa connaissance des produits et services</w:t>
      </w:r>
    </w:p>
    <w:p w14:paraId="2BD5990C"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Effectuer des tâches liées à l’approvisionnement</w:t>
      </w:r>
    </w:p>
    <w:p w14:paraId="3C5D2B64"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Effectuer des tâches liées à la présentation visuelle</w:t>
      </w:r>
    </w:p>
    <w:p w14:paraId="5D56607C"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Établir des liens entre les stratégies marketing et la vente de produits et services</w:t>
      </w:r>
    </w:p>
    <w:p w14:paraId="55C067FC" w14:textId="77777777" w:rsidR="00151515" w:rsidRPr="00151515" w:rsidRDefault="00151515" w:rsidP="00151515">
      <w:pPr>
        <w:numPr>
          <w:ilvl w:val="0"/>
          <w:numId w:val="11"/>
        </w:numPr>
        <w:spacing w:after="0"/>
        <w:rPr>
          <w:rFonts w:ascii="☞GILROY-REGULAR" w:hAnsi="☞GILROY-REGULAR"/>
          <w:sz w:val="24"/>
          <w:szCs w:val="24"/>
        </w:rPr>
      </w:pPr>
      <w:r w:rsidRPr="00151515">
        <w:rPr>
          <w:rFonts w:ascii="☞GILROY-REGULAR" w:hAnsi="☞GILROY-REGULAR"/>
          <w:sz w:val="24"/>
          <w:szCs w:val="24"/>
        </w:rPr>
        <w:t>S’intégrer au milieu de travail</w:t>
      </w:r>
    </w:p>
    <w:p w14:paraId="516220D0" w14:textId="77777777" w:rsidR="00151515" w:rsidRPr="00151515" w:rsidRDefault="00151515" w:rsidP="00151515">
      <w:pPr>
        <w:rPr>
          <w:rFonts w:ascii="☞GILROY-REGULAR" w:hAnsi="☞GILROY-REGULAR"/>
          <w:sz w:val="24"/>
          <w:szCs w:val="24"/>
          <w:u w:val="single"/>
        </w:rPr>
      </w:pPr>
    </w:p>
    <w:p w14:paraId="3C91A57A" w14:textId="77777777" w:rsidR="00151515" w:rsidRPr="005765B1" w:rsidRDefault="00151515" w:rsidP="00151515">
      <w:pPr>
        <w:spacing w:after="0"/>
        <w:rPr>
          <w:rFonts w:ascii="☞GILROY-REGULAR" w:hAnsi="☞GILROY-REGULAR"/>
          <w:b/>
          <w:bCs/>
          <w:sz w:val="24"/>
          <w:szCs w:val="24"/>
          <w:u w:val="single"/>
        </w:rPr>
      </w:pPr>
      <w:r w:rsidRPr="005765B1">
        <w:rPr>
          <w:rFonts w:ascii="☞GILROY-REGULAR" w:hAnsi="☞GILROY-REGULAR"/>
          <w:b/>
          <w:bCs/>
          <w:sz w:val="24"/>
          <w:szCs w:val="24"/>
          <w:u w:val="single"/>
        </w:rPr>
        <w:t>Salaires</w:t>
      </w:r>
    </w:p>
    <w:p w14:paraId="3A8611F6" w14:textId="77777777" w:rsidR="00151515" w:rsidRPr="00151515" w:rsidRDefault="00151515" w:rsidP="00151515">
      <w:pPr>
        <w:numPr>
          <w:ilvl w:val="0"/>
          <w:numId w:val="12"/>
        </w:numPr>
        <w:spacing w:after="0"/>
        <w:rPr>
          <w:rFonts w:ascii="☞GILROY-REGULAR" w:hAnsi="☞GILROY-REGULAR"/>
          <w:sz w:val="24"/>
          <w:szCs w:val="24"/>
        </w:rPr>
      </w:pPr>
      <w:r w:rsidRPr="00151515">
        <w:rPr>
          <w:rFonts w:ascii="☞GILROY-REGULAR" w:hAnsi="☞GILROY-REGULAR"/>
          <w:sz w:val="24"/>
          <w:szCs w:val="24"/>
        </w:rPr>
        <w:t>Varient en fonction des commissions sur les ventes</w:t>
      </w:r>
    </w:p>
    <w:p w14:paraId="7101B6F1" w14:textId="262F4945" w:rsidR="00BA143D" w:rsidRPr="00151515" w:rsidRDefault="00151515" w:rsidP="00151515">
      <w:pPr>
        <w:numPr>
          <w:ilvl w:val="0"/>
          <w:numId w:val="12"/>
        </w:numPr>
        <w:spacing w:after="0"/>
        <w:rPr>
          <w:rFonts w:ascii="☞GILROY-REGULAR" w:hAnsi="☞GILROY-REGULAR"/>
          <w:sz w:val="24"/>
          <w:szCs w:val="24"/>
        </w:rPr>
      </w:pPr>
      <w:r w:rsidRPr="00151515">
        <w:rPr>
          <w:rFonts w:ascii="☞GILROY-REGULAR" w:hAnsi="☞GILROY-REGULAR"/>
          <w:sz w:val="24"/>
          <w:szCs w:val="24"/>
        </w:rPr>
        <w:t xml:space="preserve">Peuvent dépasser </w:t>
      </w:r>
      <w:r w:rsidRPr="00D46FF5">
        <w:rPr>
          <w:rFonts w:ascii="☞GILROY-REGULAR" w:hAnsi="☞GILROY-REGULAR"/>
          <w:b/>
          <w:bCs/>
          <w:sz w:val="24"/>
          <w:szCs w:val="24"/>
        </w:rPr>
        <w:t>50 000 $/an</w:t>
      </w:r>
      <w:r w:rsidRPr="00151515">
        <w:rPr>
          <w:rFonts w:ascii="☞GILROY-REGULAR" w:hAnsi="☞GILROY-REGULAR"/>
          <w:sz w:val="24"/>
          <w:szCs w:val="24"/>
        </w:rPr>
        <w:t>, selon la performance</w:t>
      </w:r>
    </w:p>
    <w:sectPr w:rsidR="00BA143D" w:rsidRPr="00151515" w:rsidSect="007858E0">
      <w:headerReference w:type="even" r:id="rId9"/>
      <w:headerReference w:type="default" r:id="rId10"/>
      <w:headerReference w:type="first" r:id="rId11"/>
      <w:pgSz w:w="12240" w:h="15840"/>
      <w:pgMar w:top="1440" w:right="1797" w:bottom="1440" w:left="1797" w:header="709" w:footer="709" w:gutter="0"/>
      <w:pgBorders w:offsetFrom="page">
        <w:top w:val="single" w:sz="18" w:space="24" w:color="648B3D"/>
        <w:left w:val="single" w:sz="18" w:space="24" w:color="648B3D"/>
        <w:bottom w:val="single" w:sz="18" w:space="24" w:color="648B3D"/>
        <w:right w:val="single" w:sz="18" w:space="24" w:color="648B3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CB11D" w14:textId="77777777" w:rsidR="007858E0" w:rsidRDefault="007858E0" w:rsidP="004A374D">
      <w:pPr>
        <w:spacing w:after="0" w:line="240" w:lineRule="auto"/>
      </w:pPr>
      <w:r>
        <w:separator/>
      </w:r>
    </w:p>
  </w:endnote>
  <w:endnote w:type="continuationSeparator" w:id="0">
    <w:p w14:paraId="0548AC80" w14:textId="77777777" w:rsidR="007858E0" w:rsidRDefault="007858E0" w:rsidP="004A374D">
      <w:pPr>
        <w:spacing w:after="0" w:line="240" w:lineRule="auto"/>
      </w:pPr>
      <w:r>
        <w:continuationSeparator/>
      </w:r>
    </w:p>
  </w:endnote>
  <w:endnote w:type="continuationNotice" w:id="1">
    <w:p w14:paraId="5476F7A0" w14:textId="77777777" w:rsidR="007858E0" w:rsidRDefault="007858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71ACED2-0F48-4752-A844-62E7DCF64282}"/>
    <w:embedBold r:id="rId2" w:fontKey="{FA86623A-BA08-40E3-97B1-C5E5470CADD6}"/>
    <w:embedItalic r:id="rId3" w:fontKey="{B028CCF4-B968-4906-8C44-3A750805ED54}"/>
  </w:font>
  <w:font w:name="Calibri Light">
    <w:panose1 w:val="020F0302020204030204"/>
    <w:charset w:val="00"/>
    <w:family w:val="swiss"/>
    <w:pitch w:val="variable"/>
    <w:sig w:usb0="E4002EFF" w:usb1="C000247B" w:usb2="00000009" w:usb3="00000000" w:csb0="000001FF" w:csb1="00000000"/>
    <w:embedRegular r:id="rId4" w:fontKey="{CAEBB06E-D2F6-4188-AD29-44132796CF1D}"/>
  </w:font>
  <w:font w:name="Arial">
    <w:panose1 w:val="020B0604020202020204"/>
    <w:charset w:val="00"/>
    <w:family w:val="swiss"/>
    <w:pitch w:val="variable"/>
    <w:sig w:usb0="E0002EFF" w:usb1="C000785B" w:usb2="00000009" w:usb3="00000000" w:csb0="000001FF" w:csb1="00000000"/>
  </w:font>
  <w:font w:name="☞GILROY-BOLD">
    <w:altName w:val="Calibri"/>
    <w:panose1 w:val="00000800000000000000"/>
    <w:charset w:val="4D"/>
    <w:family w:val="auto"/>
    <w:pitch w:val="variable"/>
    <w:sig w:usb0="00000207" w:usb1="00000000" w:usb2="00000000" w:usb3="00000000" w:csb0="00000097" w:csb1="00000000"/>
    <w:embedBold r:id="rId5" w:fontKey="{F4727A24-4894-4239-A4E4-909CAF3C7E55}"/>
  </w:font>
  <w:font w:name="☞GILROY-REGULAR">
    <w:altName w:val="Calibri"/>
    <w:panose1 w:val="00000500000000000000"/>
    <w:charset w:val="4D"/>
    <w:family w:val="auto"/>
    <w:pitch w:val="variable"/>
    <w:sig w:usb0="00000207" w:usb1="00000000" w:usb2="00000000" w:usb3="00000000" w:csb0="00000097" w:csb1="00000000"/>
    <w:embedRegular r:id="rId6" w:fontKey="{3DA47E0D-1DC5-4F8C-8C0D-B2A45116A39A}"/>
    <w:embedBold r:id="rId7" w:fontKey="{26298387-EFBF-4F22-A69B-27BF19DFF584}"/>
  </w:font>
  <w:font w:name="Cambria">
    <w:panose1 w:val="02040503050406030204"/>
    <w:charset w:val="00"/>
    <w:family w:val="roman"/>
    <w:pitch w:val="variable"/>
    <w:sig w:usb0="E00006FF" w:usb1="420024FF" w:usb2="02000000" w:usb3="00000000" w:csb0="0000019F" w:csb1="00000000"/>
    <w:embedRegular r:id="rId8" w:fontKey="{2A191510-9235-4BD9-A19B-A1F150001A1A}"/>
    <w:embedBold r:id="rId9" w:fontKey="{760C35AC-790D-40AA-B083-C3E1AD9861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914A5" w14:textId="77777777" w:rsidR="007858E0" w:rsidRDefault="007858E0" w:rsidP="004A374D">
      <w:pPr>
        <w:spacing w:after="0" w:line="240" w:lineRule="auto"/>
      </w:pPr>
      <w:r>
        <w:separator/>
      </w:r>
    </w:p>
  </w:footnote>
  <w:footnote w:type="continuationSeparator" w:id="0">
    <w:p w14:paraId="0F680670" w14:textId="77777777" w:rsidR="007858E0" w:rsidRDefault="007858E0" w:rsidP="004A374D">
      <w:pPr>
        <w:spacing w:after="0" w:line="240" w:lineRule="auto"/>
      </w:pPr>
      <w:r>
        <w:continuationSeparator/>
      </w:r>
    </w:p>
  </w:footnote>
  <w:footnote w:type="continuationNotice" w:id="1">
    <w:p w14:paraId="371A7E99" w14:textId="77777777" w:rsidR="007858E0" w:rsidRDefault="007858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F6C5B" w14:textId="6E9C884F" w:rsidR="004A374D" w:rsidRDefault="00D46FF5">
    <w:pPr>
      <w:pStyle w:val="En-tte"/>
    </w:pPr>
    <w:r>
      <w:rPr>
        <w:noProof/>
      </w:rPr>
      <w:pict w14:anchorId="74D13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1" o:spid="_x0000_s1027" type="#_x0000_t75" alt="" style="position:absolute;margin-left:0;margin-top:0;width:430.95pt;height:557.7pt;z-index:-251658239;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C823" w14:textId="5DE73A33" w:rsidR="004A374D" w:rsidRDefault="00671496">
    <w:pPr>
      <w:pStyle w:val="En-tte"/>
    </w:pPr>
    <w:r>
      <w:rPr>
        <w:rFonts w:ascii="☞GILROY-REGULAR" w:hAnsi="☞GILROY-REGULAR"/>
        <w:b/>
        <w:bCs/>
        <w:noProof/>
        <w:sz w:val="32"/>
        <w:szCs w:val="32"/>
      </w:rPr>
      <w:drawing>
        <wp:anchor distT="0" distB="0" distL="114300" distR="114300" simplePos="0" relativeHeight="251658243" behindDoc="0" locked="0" layoutInCell="1" allowOverlap="1" wp14:anchorId="23D02266" wp14:editId="5753AE36">
          <wp:simplePos x="0" y="0"/>
          <wp:positionH relativeFrom="margin">
            <wp:posOffset>-655955</wp:posOffset>
          </wp:positionH>
          <wp:positionV relativeFrom="margin">
            <wp:posOffset>-473287</wp:posOffset>
          </wp:positionV>
          <wp:extent cx="1076400" cy="342000"/>
          <wp:effectExtent l="0" t="0" r="0" b="1270"/>
          <wp:wrapSquare wrapText="bothSides"/>
          <wp:docPr id="1157266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66433" name="Image 115726643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076400" cy="34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4A71E" w14:textId="32F3517F" w:rsidR="004A374D" w:rsidRDefault="00D46FF5">
    <w:pPr>
      <w:pStyle w:val="En-tte"/>
    </w:pPr>
    <w:r>
      <w:rPr>
        <w:noProof/>
      </w:rPr>
      <w:pict w14:anchorId="68AED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0" o:spid="_x0000_s1025" type="#_x0000_t75" alt="" style="position:absolute;margin-left:0;margin-top:0;width:430.95pt;height:557.7pt;z-index:-251658240;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57BC0"/>
    <w:multiLevelType w:val="hybridMultilevel"/>
    <w:tmpl w:val="8BD4BD5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9976AE"/>
    <w:multiLevelType w:val="hybridMultilevel"/>
    <w:tmpl w:val="607CDE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497239E"/>
    <w:multiLevelType w:val="hybridMultilevel"/>
    <w:tmpl w:val="2CE246B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323080"/>
    <w:multiLevelType w:val="hybridMultilevel"/>
    <w:tmpl w:val="1888A1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D5447F0"/>
    <w:multiLevelType w:val="hybridMultilevel"/>
    <w:tmpl w:val="35CC22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E8E5D55"/>
    <w:multiLevelType w:val="hybridMultilevel"/>
    <w:tmpl w:val="A77833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0016B3"/>
    <w:multiLevelType w:val="hybridMultilevel"/>
    <w:tmpl w:val="101C65D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03F127F"/>
    <w:multiLevelType w:val="hybridMultilevel"/>
    <w:tmpl w:val="D10A031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82B03FB"/>
    <w:multiLevelType w:val="hybridMultilevel"/>
    <w:tmpl w:val="B7B2D58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E405D37"/>
    <w:multiLevelType w:val="hybridMultilevel"/>
    <w:tmpl w:val="77A6B5C8"/>
    <w:lvl w:ilvl="0" w:tplc="0C0C0003">
      <w:start w:val="1"/>
      <w:numFmt w:val="bullet"/>
      <w:lvlText w:val="o"/>
      <w:lvlJc w:val="left"/>
      <w:pPr>
        <w:ind w:left="770" w:hanging="360"/>
      </w:pPr>
      <w:rPr>
        <w:rFonts w:ascii="Courier New" w:hAnsi="Courier New" w:cs="Courier New"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10" w15:restartNumberingAfterBreak="0">
    <w:nsid w:val="761D7FD3"/>
    <w:multiLevelType w:val="hybridMultilevel"/>
    <w:tmpl w:val="4EC44CE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78F47942"/>
    <w:multiLevelType w:val="hybridMultilevel"/>
    <w:tmpl w:val="3DF8DE1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57335336">
    <w:abstractNumId w:val="9"/>
  </w:num>
  <w:num w:numId="2" w16cid:durableId="1572689258">
    <w:abstractNumId w:val="4"/>
  </w:num>
  <w:num w:numId="3" w16cid:durableId="1679499612">
    <w:abstractNumId w:val="11"/>
  </w:num>
  <w:num w:numId="4" w16cid:durableId="982929523">
    <w:abstractNumId w:val="2"/>
  </w:num>
  <w:num w:numId="5" w16cid:durableId="13969804">
    <w:abstractNumId w:val="3"/>
  </w:num>
  <w:num w:numId="6" w16cid:durableId="1802914441">
    <w:abstractNumId w:val="5"/>
  </w:num>
  <w:num w:numId="7" w16cid:durableId="22944379">
    <w:abstractNumId w:val="0"/>
  </w:num>
  <w:num w:numId="8" w16cid:durableId="2077505330">
    <w:abstractNumId w:val="6"/>
  </w:num>
  <w:num w:numId="9" w16cid:durableId="2109889144">
    <w:abstractNumId w:val="10"/>
  </w:num>
  <w:num w:numId="10" w16cid:durableId="158158840">
    <w:abstractNumId w:val="1"/>
  </w:num>
  <w:num w:numId="11" w16cid:durableId="811798507">
    <w:abstractNumId w:val="7"/>
  </w:num>
  <w:num w:numId="12" w16cid:durableId="8010467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95D"/>
    <w:rsid w:val="00054EF5"/>
    <w:rsid w:val="00057889"/>
    <w:rsid w:val="00061BDC"/>
    <w:rsid w:val="00092241"/>
    <w:rsid w:val="000B28E0"/>
    <w:rsid w:val="000D0C9B"/>
    <w:rsid w:val="00151515"/>
    <w:rsid w:val="001566E1"/>
    <w:rsid w:val="001E2559"/>
    <w:rsid w:val="002039F5"/>
    <w:rsid w:val="00237738"/>
    <w:rsid w:val="00281575"/>
    <w:rsid w:val="002833B0"/>
    <w:rsid w:val="002D6D8E"/>
    <w:rsid w:val="002F5F92"/>
    <w:rsid w:val="003040DE"/>
    <w:rsid w:val="00376FD2"/>
    <w:rsid w:val="00383162"/>
    <w:rsid w:val="0038433C"/>
    <w:rsid w:val="00386980"/>
    <w:rsid w:val="00390A6D"/>
    <w:rsid w:val="003C62FC"/>
    <w:rsid w:val="003D565A"/>
    <w:rsid w:val="003D6717"/>
    <w:rsid w:val="0041384C"/>
    <w:rsid w:val="0042305B"/>
    <w:rsid w:val="00447C79"/>
    <w:rsid w:val="004819C7"/>
    <w:rsid w:val="004A374D"/>
    <w:rsid w:val="004C19AD"/>
    <w:rsid w:val="00513651"/>
    <w:rsid w:val="005429D7"/>
    <w:rsid w:val="005526FE"/>
    <w:rsid w:val="005765B1"/>
    <w:rsid w:val="00596CF4"/>
    <w:rsid w:val="005C5F30"/>
    <w:rsid w:val="005C62E4"/>
    <w:rsid w:val="00602A09"/>
    <w:rsid w:val="0061727F"/>
    <w:rsid w:val="00620825"/>
    <w:rsid w:val="00634A41"/>
    <w:rsid w:val="00671496"/>
    <w:rsid w:val="006940E8"/>
    <w:rsid w:val="006A64DB"/>
    <w:rsid w:val="006C5DB0"/>
    <w:rsid w:val="006D39FA"/>
    <w:rsid w:val="007134EF"/>
    <w:rsid w:val="00734E54"/>
    <w:rsid w:val="00736C10"/>
    <w:rsid w:val="00761088"/>
    <w:rsid w:val="007714B9"/>
    <w:rsid w:val="007858E0"/>
    <w:rsid w:val="007C2C43"/>
    <w:rsid w:val="007F202E"/>
    <w:rsid w:val="008306D4"/>
    <w:rsid w:val="00836B50"/>
    <w:rsid w:val="008446D3"/>
    <w:rsid w:val="0087649E"/>
    <w:rsid w:val="008862A1"/>
    <w:rsid w:val="008E4879"/>
    <w:rsid w:val="008F77BB"/>
    <w:rsid w:val="009801BC"/>
    <w:rsid w:val="009D508F"/>
    <w:rsid w:val="009D53C1"/>
    <w:rsid w:val="009E3A97"/>
    <w:rsid w:val="009E4DA5"/>
    <w:rsid w:val="00A050C5"/>
    <w:rsid w:val="00AA0B0A"/>
    <w:rsid w:val="00AD6AE5"/>
    <w:rsid w:val="00AF010A"/>
    <w:rsid w:val="00AF5BB6"/>
    <w:rsid w:val="00B03E86"/>
    <w:rsid w:val="00B3512C"/>
    <w:rsid w:val="00B36D99"/>
    <w:rsid w:val="00BA143D"/>
    <w:rsid w:val="00BA3F99"/>
    <w:rsid w:val="00BF11A0"/>
    <w:rsid w:val="00CB4393"/>
    <w:rsid w:val="00CD6548"/>
    <w:rsid w:val="00CF1727"/>
    <w:rsid w:val="00D46FF5"/>
    <w:rsid w:val="00D9356B"/>
    <w:rsid w:val="00DF2E57"/>
    <w:rsid w:val="00E00B07"/>
    <w:rsid w:val="00E0195D"/>
    <w:rsid w:val="00E50525"/>
    <w:rsid w:val="00E6280F"/>
    <w:rsid w:val="00ED4737"/>
    <w:rsid w:val="00EE5215"/>
    <w:rsid w:val="00F022DC"/>
    <w:rsid w:val="00F06493"/>
    <w:rsid w:val="00F5039B"/>
    <w:rsid w:val="00FB6011"/>
    <w:rsid w:val="00FB66A2"/>
    <w:rsid w:val="00FF219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545EE"/>
  <w15:chartTrackingRefBased/>
  <w15:docId w15:val="{7128036D-1DA2-4B31-A4E3-4E58840A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019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019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0195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0195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0195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0195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0195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0195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0195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195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0195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0195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0195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0195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0195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0195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0195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0195D"/>
    <w:rPr>
      <w:rFonts w:eastAsiaTheme="majorEastAsia" w:cstheme="majorBidi"/>
      <w:color w:val="272727" w:themeColor="text1" w:themeTint="D8"/>
    </w:rPr>
  </w:style>
  <w:style w:type="paragraph" w:styleId="Titre">
    <w:name w:val="Title"/>
    <w:basedOn w:val="Normal"/>
    <w:next w:val="Normal"/>
    <w:link w:val="TitreCar"/>
    <w:uiPriority w:val="10"/>
    <w:qFormat/>
    <w:rsid w:val="00E019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0195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0195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0195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0195D"/>
    <w:pPr>
      <w:spacing w:before="160"/>
      <w:jc w:val="center"/>
    </w:pPr>
    <w:rPr>
      <w:i/>
      <w:iCs/>
      <w:color w:val="404040" w:themeColor="text1" w:themeTint="BF"/>
    </w:rPr>
  </w:style>
  <w:style w:type="character" w:customStyle="1" w:styleId="CitationCar">
    <w:name w:val="Citation Car"/>
    <w:basedOn w:val="Policepardfaut"/>
    <w:link w:val="Citation"/>
    <w:uiPriority w:val="29"/>
    <w:rsid w:val="00E0195D"/>
    <w:rPr>
      <w:i/>
      <w:iCs/>
      <w:color w:val="404040" w:themeColor="text1" w:themeTint="BF"/>
    </w:rPr>
  </w:style>
  <w:style w:type="paragraph" w:styleId="Paragraphedeliste">
    <w:name w:val="List Paragraph"/>
    <w:basedOn w:val="Normal"/>
    <w:uiPriority w:val="34"/>
    <w:qFormat/>
    <w:rsid w:val="00E0195D"/>
    <w:pPr>
      <w:ind w:left="720"/>
      <w:contextualSpacing/>
    </w:pPr>
  </w:style>
  <w:style w:type="character" w:styleId="Accentuationintense">
    <w:name w:val="Intense Emphasis"/>
    <w:basedOn w:val="Policepardfaut"/>
    <w:uiPriority w:val="21"/>
    <w:qFormat/>
    <w:rsid w:val="00E0195D"/>
    <w:rPr>
      <w:i/>
      <w:iCs/>
      <w:color w:val="2F5496" w:themeColor="accent1" w:themeShade="BF"/>
    </w:rPr>
  </w:style>
  <w:style w:type="paragraph" w:styleId="Citationintense">
    <w:name w:val="Intense Quote"/>
    <w:basedOn w:val="Normal"/>
    <w:next w:val="Normal"/>
    <w:link w:val="CitationintenseCar"/>
    <w:uiPriority w:val="30"/>
    <w:qFormat/>
    <w:rsid w:val="00E019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0195D"/>
    <w:rPr>
      <w:i/>
      <w:iCs/>
      <w:color w:val="2F5496" w:themeColor="accent1" w:themeShade="BF"/>
    </w:rPr>
  </w:style>
  <w:style w:type="character" w:styleId="Rfrenceintense">
    <w:name w:val="Intense Reference"/>
    <w:basedOn w:val="Policepardfaut"/>
    <w:uiPriority w:val="32"/>
    <w:qFormat/>
    <w:rsid w:val="00E0195D"/>
    <w:rPr>
      <w:b/>
      <w:bCs/>
      <w:smallCaps/>
      <w:color w:val="2F5496" w:themeColor="accent1" w:themeShade="BF"/>
      <w:spacing w:val="5"/>
    </w:rPr>
  </w:style>
  <w:style w:type="paragraph" w:styleId="Rvision">
    <w:name w:val="Revision"/>
    <w:hidden/>
    <w:uiPriority w:val="99"/>
    <w:semiHidden/>
    <w:rsid w:val="004A374D"/>
    <w:pPr>
      <w:spacing w:after="0" w:line="240" w:lineRule="auto"/>
    </w:pPr>
  </w:style>
  <w:style w:type="paragraph" w:styleId="En-tte">
    <w:name w:val="header"/>
    <w:basedOn w:val="Normal"/>
    <w:link w:val="En-tteCar"/>
    <w:uiPriority w:val="99"/>
    <w:unhideWhenUsed/>
    <w:rsid w:val="004A374D"/>
    <w:pPr>
      <w:tabs>
        <w:tab w:val="center" w:pos="4320"/>
        <w:tab w:val="right" w:pos="8640"/>
      </w:tabs>
      <w:spacing w:after="0" w:line="240" w:lineRule="auto"/>
    </w:pPr>
  </w:style>
  <w:style w:type="character" w:customStyle="1" w:styleId="En-tteCar">
    <w:name w:val="En-tête Car"/>
    <w:basedOn w:val="Policepardfaut"/>
    <w:link w:val="En-tte"/>
    <w:uiPriority w:val="99"/>
    <w:rsid w:val="004A374D"/>
  </w:style>
  <w:style w:type="paragraph" w:styleId="Pieddepage">
    <w:name w:val="footer"/>
    <w:basedOn w:val="Normal"/>
    <w:link w:val="PieddepageCar"/>
    <w:uiPriority w:val="99"/>
    <w:unhideWhenUsed/>
    <w:rsid w:val="004A374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A374D"/>
  </w:style>
  <w:style w:type="character" w:styleId="Marquedecommentaire">
    <w:name w:val="annotation reference"/>
    <w:basedOn w:val="Policepardfaut"/>
    <w:uiPriority w:val="99"/>
    <w:semiHidden/>
    <w:unhideWhenUsed/>
    <w:rsid w:val="00634A41"/>
    <w:rPr>
      <w:sz w:val="16"/>
      <w:szCs w:val="16"/>
    </w:rPr>
  </w:style>
  <w:style w:type="paragraph" w:styleId="Commentaire">
    <w:name w:val="annotation text"/>
    <w:basedOn w:val="Normal"/>
    <w:link w:val="CommentaireCar"/>
    <w:uiPriority w:val="99"/>
    <w:unhideWhenUsed/>
    <w:rsid w:val="00634A41"/>
    <w:pPr>
      <w:spacing w:line="240" w:lineRule="auto"/>
    </w:pPr>
    <w:rPr>
      <w:sz w:val="20"/>
      <w:szCs w:val="20"/>
    </w:rPr>
  </w:style>
  <w:style w:type="character" w:customStyle="1" w:styleId="CommentaireCar">
    <w:name w:val="Commentaire Car"/>
    <w:basedOn w:val="Policepardfaut"/>
    <w:link w:val="Commentaire"/>
    <w:uiPriority w:val="99"/>
    <w:rsid w:val="00634A41"/>
    <w:rPr>
      <w:sz w:val="20"/>
      <w:szCs w:val="20"/>
    </w:rPr>
  </w:style>
  <w:style w:type="paragraph" w:styleId="Objetducommentaire">
    <w:name w:val="annotation subject"/>
    <w:basedOn w:val="Commentaire"/>
    <w:next w:val="Commentaire"/>
    <w:link w:val="ObjetducommentaireCar"/>
    <w:uiPriority w:val="99"/>
    <w:semiHidden/>
    <w:unhideWhenUsed/>
    <w:rsid w:val="00634A41"/>
    <w:rPr>
      <w:b/>
      <w:bCs/>
    </w:rPr>
  </w:style>
  <w:style w:type="character" w:customStyle="1" w:styleId="ObjetducommentaireCar">
    <w:name w:val="Objet du commentaire Car"/>
    <w:basedOn w:val="CommentaireCar"/>
    <w:link w:val="Objetducommentaire"/>
    <w:uiPriority w:val="99"/>
    <w:semiHidden/>
    <w:rsid w:val="00634A41"/>
    <w:rPr>
      <w:b/>
      <w:bCs/>
      <w:sz w:val="20"/>
      <w:szCs w:val="20"/>
    </w:rPr>
  </w:style>
  <w:style w:type="character" w:customStyle="1" w:styleId="ui-provider">
    <w:name w:val="ui-provider"/>
    <w:basedOn w:val="Policepardfaut"/>
    <w:rsid w:val="0038433C"/>
  </w:style>
  <w:style w:type="paragraph" w:customStyle="1" w:styleId="Default">
    <w:name w:val="Default"/>
    <w:rsid w:val="00DF2E57"/>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577AEB70E51E40B2D603D21EE5556F" ma:contentTypeVersion="18" ma:contentTypeDescription="Crée un document." ma:contentTypeScope="" ma:versionID="96fab4d15f814064ad2084da6d572aea">
  <xsd:schema xmlns:xsd="http://www.w3.org/2001/XMLSchema" xmlns:xs="http://www.w3.org/2001/XMLSchema" xmlns:p="http://schemas.microsoft.com/office/2006/metadata/properties" xmlns:ns2="4c9dba15-b2d8-441a-8662-be1da8365cc1" xmlns:ns3="679d6bf5-e0f6-466c-a3f6-cc4d200d52c1" targetNamespace="http://schemas.microsoft.com/office/2006/metadata/properties" ma:root="true" ma:fieldsID="1f96819b884cd1fb1367f1a7778b985d" ns2:_="" ns3:_="">
    <xsd:import namespace="4c9dba15-b2d8-441a-8662-be1da8365cc1"/>
    <xsd:import namespace="679d6bf5-e0f6-466c-a3f6-cc4d200d52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dba15-b2d8-441a-8662-be1da8365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ddaa2909-12d1-40b1-ab52-69eb972e41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d6bf5-e0f6-466c-a3f6-cc4d200d52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741628b-1c4c-42bf-8d06-955fd54feeea}" ma:internalName="TaxCatchAll" ma:showField="CatchAllData" ma:web="679d6bf5-e0f6-466c-a3f6-cc4d200d52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C863DF-C284-44BA-B127-523E6ECB55CA}">
  <ds:schemaRefs>
    <ds:schemaRef ds:uri="http://schemas.microsoft.com/sharepoint/v3/contenttype/forms"/>
  </ds:schemaRefs>
</ds:datastoreItem>
</file>

<file path=customXml/itemProps2.xml><?xml version="1.0" encoding="utf-8"?>
<ds:datastoreItem xmlns:ds="http://schemas.openxmlformats.org/officeDocument/2006/customXml" ds:itemID="{D6A888C5-5CDF-4D13-B8A8-A4A4D067D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dba15-b2d8-441a-8662-be1da8365cc1"/>
    <ds:schemaRef ds:uri="679d6bf5-e0f6-466c-a3f6-cc4d200d5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Pages>
  <Words>390</Words>
  <Characters>2150</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Élisabeth Desmarais</dc:creator>
  <cp:keywords/>
  <dc:description/>
  <cp:lastModifiedBy>Élisabeth Desmarais</cp:lastModifiedBy>
  <cp:revision>63</cp:revision>
  <dcterms:created xsi:type="dcterms:W3CDTF">2024-02-21T12:31:00Z</dcterms:created>
  <dcterms:modified xsi:type="dcterms:W3CDTF">2024-03-12T15:03:00Z</dcterms:modified>
</cp:coreProperties>
</file>